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4AF" w:rsidRDefault="00EA14AF" w:rsidP="002541E3">
      <w:pPr>
        <w:autoSpaceDE w:val="0"/>
        <w:autoSpaceDN w:val="0"/>
        <w:adjustRightInd w:val="0"/>
        <w:spacing w:after="200" w:line="276" w:lineRule="auto"/>
        <w:rPr>
          <w:rFonts w:asciiTheme="minorHAnsi" w:hAnsiTheme="minorHAnsi" w:cstheme="minorHAnsi"/>
          <w:sz w:val="28"/>
          <w:szCs w:val="28"/>
        </w:rPr>
      </w:pPr>
      <w:r>
        <w:rPr>
          <w:rFonts w:asciiTheme="minorHAnsi" w:hAnsiTheme="minorHAnsi" w:cstheme="minorHAnsi"/>
          <w:noProof/>
          <w:sz w:val="28"/>
          <w:szCs w:val="28"/>
        </w:rPr>
        <w:pict>
          <v:rect id="_x0000_s1026" style="position:absolute;left:0;text-align:left;margin-left:3.15pt;margin-top:-48.85pt;width:423.2pt;height:56.35pt;z-index:251658240" fillcolor="#8064a2 [3207]" strokecolor="#f2f2f2 [3041]" strokeweight="3pt">
            <v:shadow on="t" type="perspective" color="#3f3151 [1607]" opacity=".5" offset="1pt" offset2="-1pt"/>
            <v:textbox>
              <w:txbxContent>
                <w:p w:rsidR="00EA14AF" w:rsidRPr="00EA14AF" w:rsidRDefault="00D65966">
                  <w:pPr>
                    <w:rPr>
                      <w:sz w:val="40"/>
                      <w:szCs w:val="40"/>
                      <w:lang w:val="en-IN"/>
                    </w:rPr>
                  </w:pPr>
                  <w:r>
                    <w:rPr>
                      <w:sz w:val="40"/>
                      <w:szCs w:val="40"/>
                      <w:lang w:val="en-IN"/>
                    </w:rPr>
                    <w:t>ACHIEVEMENTS</w:t>
                  </w:r>
                  <w:r w:rsidR="00EA14AF" w:rsidRPr="00EA14AF">
                    <w:rPr>
                      <w:sz w:val="40"/>
                      <w:szCs w:val="40"/>
                      <w:lang w:val="en-IN"/>
                    </w:rPr>
                    <w:t xml:space="preserve"> FROM 2018-2023</w:t>
                  </w:r>
                </w:p>
              </w:txbxContent>
            </v:textbox>
          </v:rect>
        </w:pict>
      </w:r>
    </w:p>
    <w:p w:rsidR="00EA14AF" w:rsidRDefault="00EA14AF" w:rsidP="002541E3">
      <w:pPr>
        <w:autoSpaceDE w:val="0"/>
        <w:autoSpaceDN w:val="0"/>
        <w:adjustRightInd w:val="0"/>
        <w:spacing w:after="200" w:line="276" w:lineRule="auto"/>
        <w:rPr>
          <w:rFonts w:asciiTheme="minorHAnsi" w:hAnsiTheme="minorHAnsi" w:cstheme="minorHAnsi"/>
          <w:sz w:val="28"/>
          <w:szCs w:val="28"/>
        </w:rPr>
      </w:pPr>
    </w:p>
    <w:p w:rsidR="002541E3" w:rsidRPr="00EA14AF" w:rsidRDefault="002541E3" w:rsidP="002541E3">
      <w:pPr>
        <w:autoSpaceDE w:val="0"/>
        <w:autoSpaceDN w:val="0"/>
        <w:adjustRightInd w:val="0"/>
        <w:spacing w:after="200" w:line="276" w:lineRule="auto"/>
        <w:rPr>
          <w:rFonts w:asciiTheme="minorHAnsi" w:eastAsia="Calibri" w:hAnsiTheme="minorHAnsi" w:cstheme="minorHAnsi"/>
          <w:b/>
          <w:color w:val="FF0000"/>
          <w:sz w:val="28"/>
          <w:szCs w:val="28"/>
        </w:rPr>
      </w:pPr>
      <w:r w:rsidRPr="00EA14AF">
        <w:rPr>
          <w:rFonts w:asciiTheme="minorHAnsi" w:hAnsiTheme="minorHAnsi" w:cstheme="minorHAnsi"/>
          <w:sz w:val="28"/>
          <w:szCs w:val="28"/>
        </w:rPr>
        <w:t>1. In addition to the regular courses, our department offers Certificate and value added Courses. Students are encouraged to give presentation so that they will learn the subjects thoroughly in addition to improving their communication and presentation skills.</w:t>
      </w:r>
    </w:p>
    <w:p w:rsidR="002541E3" w:rsidRPr="00EA14AF" w:rsidRDefault="002541E3" w:rsidP="002541E3">
      <w:pPr>
        <w:autoSpaceDE w:val="0"/>
        <w:autoSpaceDN w:val="0"/>
        <w:adjustRightInd w:val="0"/>
        <w:spacing w:after="200" w:line="276" w:lineRule="auto"/>
        <w:jc w:val="left"/>
        <w:rPr>
          <w:rFonts w:asciiTheme="minorHAnsi" w:hAnsiTheme="minorHAnsi" w:cstheme="minorHAnsi"/>
          <w:sz w:val="28"/>
          <w:szCs w:val="28"/>
        </w:rPr>
      </w:pPr>
      <w:r w:rsidRPr="00EA14AF">
        <w:rPr>
          <w:rFonts w:asciiTheme="minorHAnsi" w:hAnsiTheme="minorHAnsi" w:cstheme="minorHAnsi"/>
          <w:noProof/>
          <w:sz w:val="28"/>
          <w:szCs w:val="28"/>
        </w:rPr>
        <w:drawing>
          <wp:inline distT="0" distB="0" distL="0" distR="0">
            <wp:extent cx="5695950" cy="1981200"/>
            <wp:effectExtent l="19050" t="0" r="0" b="0"/>
            <wp:docPr id="72" name="Picture 72" descr="C:\Users\HP\Desktop\IQAC\student Semina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HP\Desktop\IQAC\student Seminar 1.jpg"/>
                    <pic:cNvPicPr>
                      <a:picLocks noChangeAspect="1" noChangeArrowheads="1"/>
                    </pic:cNvPicPr>
                  </pic:nvPicPr>
                  <pic:blipFill>
                    <a:blip r:embed="rId5" cstate="print"/>
                    <a:srcRect/>
                    <a:stretch>
                      <a:fillRect/>
                    </a:stretch>
                  </pic:blipFill>
                  <pic:spPr bwMode="auto">
                    <a:xfrm>
                      <a:off x="0" y="0"/>
                      <a:ext cx="5697855" cy="1981863"/>
                    </a:xfrm>
                    <a:prstGeom prst="rect">
                      <a:avLst/>
                    </a:prstGeom>
                    <a:noFill/>
                    <a:ln w="9525">
                      <a:noFill/>
                      <a:miter lim="800000"/>
                      <a:headEnd/>
                      <a:tailEnd/>
                    </a:ln>
                  </pic:spPr>
                </pic:pic>
              </a:graphicData>
            </a:graphic>
          </wp:inline>
        </w:drawing>
      </w:r>
    </w:p>
    <w:p w:rsidR="002541E3" w:rsidRPr="00EA14AF" w:rsidRDefault="002541E3" w:rsidP="002541E3">
      <w:pPr>
        <w:autoSpaceDE w:val="0"/>
        <w:autoSpaceDN w:val="0"/>
        <w:adjustRightInd w:val="0"/>
        <w:spacing w:after="200" w:line="276" w:lineRule="auto"/>
        <w:jc w:val="left"/>
        <w:rPr>
          <w:rFonts w:asciiTheme="minorHAnsi" w:hAnsiTheme="minorHAnsi" w:cstheme="minorHAnsi"/>
          <w:sz w:val="28"/>
          <w:szCs w:val="28"/>
        </w:rPr>
      </w:pPr>
      <w:r w:rsidRPr="00EA14AF">
        <w:rPr>
          <w:rFonts w:asciiTheme="minorHAnsi" w:hAnsiTheme="minorHAnsi" w:cstheme="minorHAnsi"/>
          <w:noProof/>
          <w:sz w:val="28"/>
          <w:szCs w:val="28"/>
        </w:rPr>
        <w:drawing>
          <wp:inline distT="0" distB="0" distL="0" distR="0">
            <wp:extent cx="5695950" cy="2255520"/>
            <wp:effectExtent l="19050" t="0" r="0" b="0"/>
            <wp:docPr id="73" name="Picture 73" descr="C:\Users\HP\Desktop\IQAC\Student Semin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HP\Desktop\IQAC\Student Seminar2.jpg"/>
                    <pic:cNvPicPr>
                      <a:picLocks noChangeAspect="1" noChangeArrowheads="1"/>
                    </pic:cNvPicPr>
                  </pic:nvPicPr>
                  <pic:blipFill>
                    <a:blip r:embed="rId6" cstate="print"/>
                    <a:srcRect/>
                    <a:stretch>
                      <a:fillRect/>
                    </a:stretch>
                  </pic:blipFill>
                  <pic:spPr bwMode="auto">
                    <a:xfrm>
                      <a:off x="0" y="0"/>
                      <a:ext cx="5695950" cy="2255520"/>
                    </a:xfrm>
                    <a:prstGeom prst="rect">
                      <a:avLst/>
                    </a:prstGeom>
                    <a:noFill/>
                    <a:ln w="9525">
                      <a:noFill/>
                      <a:miter lim="800000"/>
                      <a:headEnd/>
                      <a:tailEnd/>
                    </a:ln>
                  </pic:spPr>
                </pic:pic>
              </a:graphicData>
            </a:graphic>
          </wp:inline>
        </w:drawing>
      </w:r>
    </w:p>
    <w:p w:rsidR="002541E3" w:rsidRPr="005D3629" w:rsidRDefault="002541E3" w:rsidP="002541E3">
      <w:pPr>
        <w:rPr>
          <w:rFonts w:ascii="Arial Black" w:hAnsi="Arial Black" w:cstheme="minorHAnsi"/>
          <w:b/>
          <w:sz w:val="36"/>
          <w:szCs w:val="36"/>
          <w:u w:val="single"/>
        </w:rPr>
      </w:pPr>
      <w:r w:rsidRPr="005D3629">
        <w:rPr>
          <w:rFonts w:ascii="Arial Black" w:hAnsi="Arial Black" w:cstheme="minorHAnsi"/>
          <w:b/>
          <w:sz w:val="36"/>
          <w:szCs w:val="36"/>
          <w:u w:val="single"/>
        </w:rPr>
        <w:t>Coaching for CPGET and IIT - JAM.</w:t>
      </w:r>
    </w:p>
    <w:p w:rsidR="005D3629" w:rsidRDefault="005D3629" w:rsidP="002541E3">
      <w:pPr>
        <w:rPr>
          <w:rFonts w:asciiTheme="minorHAnsi" w:hAnsiTheme="minorHAnsi" w:cstheme="minorHAnsi"/>
          <w:b/>
          <w:sz w:val="28"/>
          <w:szCs w:val="28"/>
        </w:rPr>
      </w:pPr>
    </w:p>
    <w:p w:rsidR="002541E3" w:rsidRPr="005D3629" w:rsidRDefault="002541E3" w:rsidP="002541E3">
      <w:pPr>
        <w:rPr>
          <w:rFonts w:ascii="Arial Black" w:hAnsi="Arial Black" w:cstheme="minorHAnsi"/>
          <w:b/>
          <w:sz w:val="28"/>
          <w:szCs w:val="28"/>
          <w:u w:val="single"/>
        </w:rPr>
      </w:pPr>
      <w:r w:rsidRPr="005D3629">
        <w:rPr>
          <w:rFonts w:ascii="Arial Black" w:hAnsi="Arial Black" w:cstheme="minorHAnsi"/>
          <w:b/>
          <w:sz w:val="28"/>
          <w:szCs w:val="28"/>
          <w:u w:val="single"/>
        </w:rPr>
        <w:t>P.G STUDENT LISTS:</w:t>
      </w:r>
    </w:p>
    <w:p w:rsidR="002541E3" w:rsidRPr="0027157E" w:rsidRDefault="002541E3" w:rsidP="002541E3">
      <w:pPr>
        <w:rPr>
          <w:rFonts w:asciiTheme="minorHAnsi" w:hAnsiTheme="minorHAnsi" w:cstheme="minorHAnsi"/>
          <w:b/>
          <w:sz w:val="28"/>
          <w:szCs w:val="28"/>
        </w:rPr>
      </w:pPr>
      <w:r w:rsidRPr="0027157E">
        <w:rPr>
          <w:rFonts w:asciiTheme="minorHAnsi" w:hAnsiTheme="minorHAnsi" w:cstheme="minorHAnsi"/>
          <w:b/>
          <w:sz w:val="28"/>
          <w:szCs w:val="28"/>
        </w:rPr>
        <w:t>Department of Physics started free coaching started coaching from 2020-21</w:t>
      </w:r>
      <w:proofErr w:type="gramStart"/>
      <w:r w:rsidRPr="0027157E">
        <w:rPr>
          <w:rFonts w:asciiTheme="minorHAnsi" w:hAnsiTheme="minorHAnsi" w:cstheme="minorHAnsi"/>
          <w:b/>
          <w:sz w:val="28"/>
          <w:szCs w:val="28"/>
        </w:rPr>
        <w:t>,.</w:t>
      </w:r>
      <w:proofErr w:type="gramEnd"/>
      <w:r w:rsidRPr="0027157E">
        <w:rPr>
          <w:rFonts w:asciiTheme="minorHAnsi" w:hAnsiTheme="minorHAnsi" w:cstheme="minorHAnsi"/>
          <w:b/>
          <w:sz w:val="28"/>
          <w:szCs w:val="28"/>
        </w:rPr>
        <w:t xml:space="preserve"> Classes we conducted </w:t>
      </w:r>
      <w:proofErr w:type="gramStart"/>
      <w:r w:rsidRPr="0027157E">
        <w:rPr>
          <w:rFonts w:asciiTheme="minorHAnsi" w:hAnsiTheme="minorHAnsi" w:cstheme="minorHAnsi"/>
          <w:b/>
          <w:sz w:val="28"/>
          <w:szCs w:val="28"/>
        </w:rPr>
        <w:t>The</w:t>
      </w:r>
      <w:proofErr w:type="gramEnd"/>
      <w:r w:rsidR="0027157E">
        <w:rPr>
          <w:rFonts w:asciiTheme="minorHAnsi" w:hAnsiTheme="minorHAnsi" w:cstheme="minorHAnsi"/>
          <w:b/>
          <w:sz w:val="28"/>
          <w:szCs w:val="28"/>
        </w:rPr>
        <w:t xml:space="preserve"> following students </w:t>
      </w:r>
      <w:r w:rsidRPr="0027157E">
        <w:rPr>
          <w:rFonts w:asciiTheme="minorHAnsi" w:hAnsiTheme="minorHAnsi" w:cstheme="minorHAnsi"/>
          <w:b/>
          <w:sz w:val="28"/>
          <w:szCs w:val="28"/>
        </w:rPr>
        <w:t xml:space="preserve">attended for </w:t>
      </w:r>
      <w:r w:rsidR="0027157E">
        <w:rPr>
          <w:rFonts w:asciiTheme="minorHAnsi" w:hAnsiTheme="minorHAnsi" w:cstheme="minorHAnsi"/>
          <w:b/>
          <w:sz w:val="28"/>
          <w:szCs w:val="28"/>
        </w:rPr>
        <w:t>PG Coaching and g</w:t>
      </w:r>
      <w:r w:rsidR="00436176">
        <w:rPr>
          <w:rFonts w:asciiTheme="minorHAnsi" w:hAnsiTheme="minorHAnsi" w:cstheme="minorHAnsi"/>
          <w:b/>
          <w:sz w:val="28"/>
          <w:szCs w:val="28"/>
        </w:rPr>
        <w:t>ot a</w:t>
      </w:r>
      <w:r w:rsidRPr="0027157E">
        <w:rPr>
          <w:rFonts w:asciiTheme="minorHAnsi" w:hAnsiTheme="minorHAnsi" w:cstheme="minorHAnsi"/>
          <w:b/>
          <w:sz w:val="28"/>
          <w:szCs w:val="28"/>
        </w:rPr>
        <w:t>dmitted in</w:t>
      </w:r>
      <w:r w:rsidR="00436176">
        <w:rPr>
          <w:rFonts w:asciiTheme="minorHAnsi" w:hAnsiTheme="minorHAnsi" w:cstheme="minorHAnsi"/>
          <w:b/>
          <w:sz w:val="28"/>
          <w:szCs w:val="28"/>
        </w:rPr>
        <w:t>to</w:t>
      </w:r>
      <w:r w:rsidRPr="0027157E">
        <w:rPr>
          <w:rFonts w:asciiTheme="minorHAnsi" w:hAnsiTheme="minorHAnsi" w:cstheme="minorHAnsi"/>
          <w:b/>
          <w:sz w:val="28"/>
          <w:szCs w:val="28"/>
        </w:rPr>
        <w:t xml:space="preserve"> Various Institutions.</w:t>
      </w:r>
    </w:p>
    <w:p w:rsidR="002541E3" w:rsidRPr="0027157E" w:rsidRDefault="002541E3" w:rsidP="002541E3">
      <w:pPr>
        <w:rPr>
          <w:rFonts w:asciiTheme="minorHAnsi" w:hAnsiTheme="minorHAnsi" w:cstheme="minorHAnsi"/>
          <w:b/>
          <w:sz w:val="28"/>
          <w:szCs w:val="28"/>
        </w:rPr>
      </w:pPr>
    </w:p>
    <w:tbl>
      <w:tblPr>
        <w:tblStyle w:val="TableGrid"/>
        <w:tblW w:w="10456" w:type="dxa"/>
        <w:tblLayout w:type="fixed"/>
        <w:tblLook w:val="04A0"/>
      </w:tblPr>
      <w:tblGrid>
        <w:gridCol w:w="817"/>
        <w:gridCol w:w="1843"/>
        <w:gridCol w:w="2015"/>
        <w:gridCol w:w="1195"/>
        <w:gridCol w:w="1184"/>
        <w:gridCol w:w="992"/>
        <w:gridCol w:w="2410"/>
      </w:tblGrid>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proofErr w:type="spellStart"/>
            <w:r w:rsidRPr="00EA14AF">
              <w:rPr>
                <w:rFonts w:asciiTheme="minorHAnsi" w:hAnsiTheme="minorHAnsi" w:cstheme="minorHAnsi"/>
                <w:sz w:val="28"/>
                <w:szCs w:val="28"/>
              </w:rPr>
              <w:lastRenderedPageBreak/>
              <w:t>Sl.No</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051A40" w:rsidP="00A66B87">
            <w:pPr>
              <w:spacing w:before="100" w:beforeAutospacing="1" w:line="271" w:lineRule="auto"/>
              <w:jc w:val="center"/>
              <w:rPr>
                <w:rFonts w:asciiTheme="minorHAnsi" w:hAnsiTheme="minorHAnsi" w:cstheme="minorHAnsi"/>
                <w:sz w:val="28"/>
                <w:szCs w:val="28"/>
              </w:rPr>
            </w:pPr>
            <w:proofErr w:type="spellStart"/>
            <w:r>
              <w:rPr>
                <w:rFonts w:asciiTheme="minorHAnsi" w:hAnsiTheme="minorHAnsi" w:cstheme="minorHAnsi"/>
                <w:sz w:val="28"/>
                <w:szCs w:val="28"/>
              </w:rPr>
              <w:t>HT</w:t>
            </w:r>
            <w:r w:rsidR="002541E3" w:rsidRPr="00EA14AF">
              <w:rPr>
                <w:rFonts w:asciiTheme="minorHAnsi" w:hAnsiTheme="minorHAnsi" w:cstheme="minorHAnsi"/>
                <w:sz w:val="28"/>
                <w:szCs w:val="28"/>
              </w:rPr>
              <w:t>.No</w:t>
            </w:r>
            <w:proofErr w:type="spellEnd"/>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NAME OF     THE STUDENT</w:t>
            </w:r>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GROUP</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Rank in CPGET</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YEAR</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Admitted Institution(</w:t>
            </w:r>
            <w:proofErr w:type="spellStart"/>
            <w:r w:rsidRPr="00EA14AF">
              <w:rPr>
                <w:rFonts w:asciiTheme="minorHAnsi" w:hAnsiTheme="minorHAnsi" w:cstheme="minorHAnsi"/>
                <w:sz w:val="28"/>
                <w:szCs w:val="28"/>
              </w:rPr>
              <w:t>M.Sc</w:t>
            </w:r>
            <w:proofErr w:type="spellEnd"/>
            <w:r w:rsidRPr="00EA14AF">
              <w:rPr>
                <w:rFonts w:asciiTheme="minorHAnsi" w:hAnsiTheme="minorHAnsi" w:cstheme="minorHAnsi"/>
                <w:sz w:val="28"/>
                <w:szCs w:val="28"/>
              </w:rPr>
              <w:t xml:space="preserve"> Physics)</w:t>
            </w:r>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69024290018</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V.Laxmi</w:t>
            </w:r>
            <w:proofErr w:type="spellEnd"/>
            <w:r w:rsidRPr="00EA14AF">
              <w:rPr>
                <w:rFonts w:asciiTheme="minorHAnsi" w:hAnsiTheme="minorHAnsi" w:cstheme="minorHAnsi"/>
                <w:sz w:val="28"/>
                <w:szCs w:val="28"/>
              </w:rPr>
              <w:t xml:space="preserve"> </w:t>
            </w:r>
            <w:proofErr w:type="spellStart"/>
            <w:r w:rsidRPr="00EA14AF">
              <w:rPr>
                <w:rFonts w:asciiTheme="minorHAnsi" w:hAnsiTheme="minorHAnsi" w:cstheme="minorHAnsi"/>
                <w:sz w:val="28"/>
                <w:szCs w:val="28"/>
              </w:rPr>
              <w:t>Prabha</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lll</w:t>
            </w:r>
            <w:proofErr w:type="spellEnd"/>
            <w:r w:rsidRPr="00EA14AF">
              <w:rPr>
                <w:rFonts w:asciiTheme="minorHAnsi" w:hAnsiTheme="minorHAnsi" w:cstheme="minorHAnsi"/>
                <w:sz w:val="28"/>
                <w:szCs w:val="28"/>
              </w:rPr>
              <w:t xml:space="preserve"> MPCS</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22</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2021</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OU Campus, Hyderabad.</w:t>
            </w:r>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2</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69024290017</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Ch.Srinavya</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MPCS</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246</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2021</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OU Campus, Hyderabad.</w:t>
            </w:r>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69024290069</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A.Mamatha</w:t>
            </w:r>
            <w:proofErr w:type="spellEnd"/>
            <w:r w:rsidRPr="00EA14AF">
              <w:rPr>
                <w:rFonts w:asciiTheme="minorHAnsi" w:hAnsiTheme="minorHAnsi" w:cstheme="minorHAnsi"/>
                <w:sz w:val="28"/>
                <w:szCs w:val="28"/>
              </w:rPr>
              <w:t xml:space="preserve"> Sri</w:t>
            </w:r>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MPCS</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283</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2021</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OU Campus, Hyderabad</w:t>
            </w:r>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69093770491</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T.Mankisha</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MPCS</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507</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2021</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KU </w:t>
            </w:r>
            <w:proofErr w:type="spellStart"/>
            <w:r w:rsidRPr="00EA14AF">
              <w:rPr>
                <w:rFonts w:asciiTheme="minorHAnsi" w:hAnsiTheme="minorHAnsi" w:cstheme="minorHAnsi"/>
                <w:sz w:val="28"/>
                <w:szCs w:val="28"/>
              </w:rPr>
              <w:t>Campus,Warangal</w:t>
            </w:r>
            <w:proofErr w:type="spellEnd"/>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69033350018</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M.Sandhya</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MPCs</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118</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2022</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Nizam</w:t>
            </w:r>
            <w:proofErr w:type="spellEnd"/>
            <w:r w:rsidRPr="00EA14AF">
              <w:rPr>
                <w:rFonts w:asciiTheme="minorHAnsi" w:hAnsiTheme="minorHAnsi" w:cstheme="minorHAnsi"/>
                <w:sz w:val="28"/>
                <w:szCs w:val="28"/>
              </w:rPr>
              <w:t xml:space="preserve"> College Campus, Hyderabad.</w:t>
            </w:r>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6</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69033350019</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DS.Anitha</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243</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2022</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OU Campus, Hyderabad</w:t>
            </w:r>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7</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69033350006</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A.Pravalika</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MPCS</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329</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2022</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KU </w:t>
            </w:r>
            <w:proofErr w:type="spellStart"/>
            <w:r w:rsidRPr="00EA14AF">
              <w:rPr>
                <w:rFonts w:asciiTheme="minorHAnsi" w:hAnsiTheme="minorHAnsi" w:cstheme="minorHAnsi"/>
                <w:sz w:val="28"/>
                <w:szCs w:val="28"/>
              </w:rPr>
              <w:t>Campus,Warangal</w:t>
            </w:r>
            <w:proofErr w:type="spellEnd"/>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8</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69033350115</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M.Ramya</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MPCS</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500</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2022</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MG University, </w:t>
            </w:r>
            <w:proofErr w:type="spellStart"/>
            <w:r w:rsidRPr="00EA14AF">
              <w:rPr>
                <w:rFonts w:asciiTheme="minorHAnsi" w:hAnsiTheme="minorHAnsi" w:cstheme="minorHAnsi"/>
                <w:sz w:val="28"/>
                <w:szCs w:val="28"/>
              </w:rPr>
              <w:t>Nalgonda</w:t>
            </w:r>
            <w:proofErr w:type="spellEnd"/>
            <w:r w:rsidRPr="00EA14AF">
              <w:rPr>
                <w:rFonts w:asciiTheme="minorHAnsi" w:hAnsiTheme="minorHAnsi" w:cstheme="minorHAnsi"/>
                <w:sz w:val="28"/>
                <w:szCs w:val="28"/>
              </w:rPr>
              <w:t>.</w:t>
            </w:r>
          </w:p>
        </w:tc>
      </w:tr>
      <w:tr w:rsidR="002541E3" w:rsidRPr="00EA14AF" w:rsidTr="00E2476A">
        <w:trPr>
          <w:trHeight w:val="930"/>
        </w:trPr>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9</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69033350015</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S.Soniya</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715</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2022</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TG University Campus, </w:t>
            </w:r>
            <w:proofErr w:type="spellStart"/>
            <w:r w:rsidRPr="00EA14AF">
              <w:rPr>
                <w:rFonts w:asciiTheme="minorHAnsi" w:hAnsiTheme="minorHAnsi" w:cstheme="minorHAnsi"/>
                <w:sz w:val="28"/>
                <w:szCs w:val="28"/>
              </w:rPr>
              <w:t>Nizamabad</w:t>
            </w:r>
            <w:proofErr w:type="spellEnd"/>
          </w:p>
        </w:tc>
      </w:tr>
      <w:tr w:rsidR="002541E3" w:rsidRPr="00EA14AF" w:rsidTr="00E2476A">
        <w:trPr>
          <w:trHeight w:val="930"/>
        </w:trPr>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10</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69033350044</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K.Padmavathi</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912</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2022</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Admitted in </w:t>
            </w:r>
            <w:proofErr w:type="spellStart"/>
            <w:r w:rsidRPr="00EA14AF">
              <w:rPr>
                <w:rFonts w:asciiTheme="minorHAnsi" w:hAnsiTheme="minorHAnsi" w:cstheme="minorHAnsi"/>
                <w:sz w:val="28"/>
                <w:szCs w:val="28"/>
              </w:rPr>
              <w:t>B.Ed</w:t>
            </w:r>
            <w:proofErr w:type="spellEnd"/>
          </w:p>
        </w:tc>
      </w:tr>
      <w:tr w:rsidR="002541E3" w:rsidRPr="00EA14AF" w:rsidTr="00E2476A">
        <w:trPr>
          <w:trHeight w:val="930"/>
        </w:trPr>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11</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69033350032</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M.Dhanalaxmi</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1072</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2022</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Admitted in </w:t>
            </w:r>
            <w:proofErr w:type="spellStart"/>
            <w:r w:rsidRPr="00EA14AF">
              <w:rPr>
                <w:rFonts w:asciiTheme="minorHAnsi" w:hAnsiTheme="minorHAnsi" w:cstheme="minorHAnsi"/>
                <w:sz w:val="28"/>
                <w:szCs w:val="28"/>
              </w:rPr>
              <w:t>B.Ed</w:t>
            </w:r>
            <w:proofErr w:type="spellEnd"/>
          </w:p>
        </w:tc>
      </w:tr>
      <w:tr w:rsidR="002541E3" w:rsidRPr="00EA14AF" w:rsidTr="00E2476A">
        <w:trPr>
          <w:trHeight w:val="930"/>
        </w:trPr>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12</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69033350022</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V.Ramadevi</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MPCS</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1235</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2022</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PG </w:t>
            </w:r>
            <w:proofErr w:type="spellStart"/>
            <w:r w:rsidRPr="00EA14AF">
              <w:rPr>
                <w:rFonts w:asciiTheme="minorHAnsi" w:hAnsiTheme="minorHAnsi" w:cstheme="minorHAnsi"/>
                <w:sz w:val="28"/>
                <w:szCs w:val="28"/>
              </w:rPr>
              <w:t>Centre</w:t>
            </w:r>
            <w:proofErr w:type="gramStart"/>
            <w:r w:rsidRPr="00EA14AF">
              <w:rPr>
                <w:rFonts w:asciiTheme="minorHAnsi" w:hAnsiTheme="minorHAnsi" w:cstheme="minorHAnsi"/>
                <w:sz w:val="28"/>
                <w:szCs w:val="28"/>
              </w:rPr>
              <w:t>,Siddipet</w:t>
            </w:r>
            <w:proofErr w:type="spellEnd"/>
            <w:proofErr w:type="gramEnd"/>
            <w:r w:rsidRPr="00EA14AF">
              <w:rPr>
                <w:rFonts w:asciiTheme="minorHAnsi" w:hAnsiTheme="minorHAnsi" w:cstheme="minorHAnsi"/>
                <w:sz w:val="28"/>
                <w:szCs w:val="28"/>
              </w:rPr>
              <w:t>.</w:t>
            </w:r>
          </w:p>
        </w:tc>
      </w:tr>
      <w:tr w:rsidR="002541E3" w:rsidRPr="00EA14AF" w:rsidTr="00E2476A">
        <w:trPr>
          <w:trHeight w:val="930"/>
        </w:trPr>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13</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69033350191</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D.Srilekha</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1607</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2022</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Admitted in </w:t>
            </w:r>
            <w:proofErr w:type="spellStart"/>
            <w:r w:rsidRPr="00EA14AF">
              <w:rPr>
                <w:rFonts w:asciiTheme="minorHAnsi" w:hAnsiTheme="minorHAnsi" w:cstheme="minorHAnsi"/>
                <w:sz w:val="28"/>
                <w:szCs w:val="28"/>
              </w:rPr>
              <w:t>B.Ed</w:t>
            </w:r>
            <w:proofErr w:type="spellEnd"/>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14</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69080280513</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K.Krishnaveni</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383</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2023</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KOTI </w:t>
            </w:r>
            <w:proofErr w:type="spellStart"/>
            <w:r w:rsidRPr="00EA14AF">
              <w:rPr>
                <w:rFonts w:asciiTheme="minorHAnsi" w:hAnsiTheme="minorHAnsi" w:cstheme="minorHAnsi"/>
                <w:sz w:val="28"/>
                <w:szCs w:val="28"/>
              </w:rPr>
              <w:t>Womens</w:t>
            </w:r>
            <w:proofErr w:type="spellEnd"/>
            <w:r w:rsidRPr="00EA14AF">
              <w:rPr>
                <w:rFonts w:asciiTheme="minorHAnsi" w:hAnsiTheme="minorHAnsi" w:cstheme="minorHAnsi"/>
                <w:sz w:val="28"/>
                <w:szCs w:val="28"/>
              </w:rPr>
              <w:t>’ College Campus, Hyderabad.</w:t>
            </w:r>
          </w:p>
        </w:tc>
      </w:tr>
      <w:tr w:rsidR="002541E3" w:rsidRPr="00EA14AF" w:rsidTr="00E2476A">
        <w:tc>
          <w:tcPr>
            <w:tcW w:w="817" w:type="dxa"/>
            <w:tcBorders>
              <w:top w:val="single" w:sz="4" w:space="0" w:color="auto"/>
              <w:left w:val="single" w:sz="4" w:space="0" w:color="auto"/>
              <w:bottom w:val="single" w:sz="4" w:space="0" w:color="auto"/>
              <w:right w:val="single" w:sz="4" w:space="0" w:color="auto"/>
            </w:tcBorders>
          </w:tcPr>
          <w:p w:rsidR="002541E3" w:rsidRPr="00EA14AF" w:rsidRDefault="002541E3" w:rsidP="00A66B87">
            <w:pPr>
              <w:spacing w:before="100" w:beforeAutospacing="1" w:line="271" w:lineRule="auto"/>
              <w:rPr>
                <w:rFonts w:asciiTheme="minorHAnsi" w:hAnsiTheme="minorHAnsi" w:cstheme="minorHAnsi"/>
                <w:sz w:val="28"/>
                <w:szCs w:val="28"/>
              </w:rPr>
            </w:pPr>
            <w:r w:rsidRPr="00EA14AF">
              <w:rPr>
                <w:rFonts w:asciiTheme="minorHAnsi" w:hAnsiTheme="minorHAnsi" w:cstheme="minorHAnsi"/>
                <w:sz w:val="28"/>
                <w:szCs w:val="28"/>
              </w:rPr>
              <w:t>15</w:t>
            </w:r>
          </w:p>
        </w:tc>
        <w:tc>
          <w:tcPr>
            <w:tcW w:w="1843" w:type="dxa"/>
            <w:tcBorders>
              <w:top w:val="single" w:sz="4" w:space="0" w:color="auto"/>
              <w:left w:val="single" w:sz="4" w:space="0" w:color="auto"/>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69024050023</w:t>
            </w:r>
          </w:p>
        </w:tc>
        <w:tc>
          <w:tcPr>
            <w:tcW w:w="201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proofErr w:type="spellStart"/>
            <w:r w:rsidRPr="00EA14AF">
              <w:rPr>
                <w:rFonts w:asciiTheme="minorHAnsi" w:hAnsiTheme="minorHAnsi" w:cstheme="minorHAnsi"/>
                <w:sz w:val="28"/>
                <w:szCs w:val="28"/>
              </w:rPr>
              <w:t>K.Sravani</w:t>
            </w:r>
            <w:proofErr w:type="spellEnd"/>
          </w:p>
        </w:tc>
        <w:tc>
          <w:tcPr>
            <w:tcW w:w="1195" w:type="dxa"/>
            <w:tcBorders>
              <w:top w:val="single" w:sz="4" w:space="0" w:color="auto"/>
              <w:left w:val="nil"/>
              <w:bottom w:val="single" w:sz="4" w:space="0" w:color="auto"/>
              <w:right w:val="single" w:sz="4" w:space="0" w:color="auto"/>
            </w:tcBorders>
            <w:hideMark/>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III MPCS</w:t>
            </w:r>
          </w:p>
        </w:tc>
        <w:tc>
          <w:tcPr>
            <w:tcW w:w="1184"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1094</w:t>
            </w:r>
          </w:p>
        </w:tc>
        <w:tc>
          <w:tcPr>
            <w:tcW w:w="992"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2023</w:t>
            </w:r>
          </w:p>
        </w:tc>
        <w:tc>
          <w:tcPr>
            <w:tcW w:w="2410" w:type="dxa"/>
            <w:tcBorders>
              <w:top w:val="single" w:sz="4" w:space="0" w:color="auto"/>
              <w:left w:val="nil"/>
              <w:bottom w:val="single" w:sz="4" w:space="0" w:color="auto"/>
              <w:right w:val="single" w:sz="4" w:space="0" w:color="auto"/>
            </w:tcBorders>
          </w:tcPr>
          <w:p w:rsidR="002541E3" w:rsidRPr="00EA14AF" w:rsidRDefault="002541E3" w:rsidP="00A66B87">
            <w:pPr>
              <w:spacing w:before="100" w:beforeAutospacing="1" w:line="271" w:lineRule="auto"/>
              <w:jc w:val="center"/>
              <w:rPr>
                <w:rFonts w:asciiTheme="minorHAnsi" w:hAnsiTheme="minorHAnsi" w:cstheme="minorHAnsi"/>
                <w:sz w:val="28"/>
                <w:szCs w:val="28"/>
              </w:rPr>
            </w:pPr>
            <w:r w:rsidRPr="00EA14AF">
              <w:rPr>
                <w:rFonts w:asciiTheme="minorHAnsi" w:hAnsiTheme="minorHAnsi" w:cstheme="minorHAnsi"/>
                <w:sz w:val="28"/>
                <w:szCs w:val="28"/>
              </w:rPr>
              <w:t xml:space="preserve">UPGC, </w:t>
            </w:r>
            <w:proofErr w:type="spellStart"/>
            <w:r w:rsidRPr="00EA14AF">
              <w:rPr>
                <w:rFonts w:asciiTheme="minorHAnsi" w:hAnsiTheme="minorHAnsi" w:cstheme="minorHAnsi"/>
                <w:sz w:val="28"/>
                <w:szCs w:val="28"/>
              </w:rPr>
              <w:t>Palamur</w:t>
            </w:r>
            <w:proofErr w:type="spellEnd"/>
            <w:r w:rsidRPr="00EA14AF">
              <w:rPr>
                <w:rFonts w:asciiTheme="minorHAnsi" w:hAnsiTheme="minorHAnsi" w:cstheme="minorHAnsi"/>
                <w:sz w:val="28"/>
                <w:szCs w:val="28"/>
              </w:rPr>
              <w:t xml:space="preserve"> University, </w:t>
            </w:r>
            <w:proofErr w:type="spellStart"/>
            <w:r w:rsidRPr="00EA14AF">
              <w:rPr>
                <w:rFonts w:asciiTheme="minorHAnsi" w:hAnsiTheme="minorHAnsi" w:cstheme="minorHAnsi"/>
                <w:sz w:val="28"/>
                <w:szCs w:val="28"/>
              </w:rPr>
              <w:t>Mahabubnagar</w:t>
            </w:r>
            <w:proofErr w:type="spellEnd"/>
            <w:r w:rsidRPr="00EA14AF">
              <w:rPr>
                <w:rFonts w:asciiTheme="minorHAnsi" w:hAnsiTheme="minorHAnsi" w:cstheme="minorHAnsi"/>
                <w:sz w:val="28"/>
                <w:szCs w:val="28"/>
              </w:rPr>
              <w:t>.</w:t>
            </w:r>
          </w:p>
        </w:tc>
      </w:tr>
    </w:tbl>
    <w:p w:rsidR="00CD3F92" w:rsidRPr="00EA14AF" w:rsidRDefault="00CD3F92">
      <w:pPr>
        <w:rPr>
          <w:rFonts w:asciiTheme="minorHAnsi" w:hAnsiTheme="minorHAnsi" w:cstheme="minorHAnsi"/>
        </w:rPr>
      </w:pPr>
    </w:p>
    <w:p w:rsidR="00CD3F92" w:rsidRPr="00EA14AF" w:rsidRDefault="00051A40">
      <w:pPr>
        <w:spacing w:after="200" w:line="276" w:lineRule="auto"/>
        <w:jc w:val="left"/>
        <w:rPr>
          <w:rFonts w:asciiTheme="minorHAnsi" w:hAnsiTheme="minorHAnsi" w:cstheme="minorHAnsi"/>
        </w:rPr>
      </w:pPr>
      <w:r w:rsidRPr="00051A40">
        <w:rPr>
          <w:rFonts w:asciiTheme="minorHAnsi" w:hAnsiTheme="minorHAnsi" w:cstheme="minorHAnsi"/>
        </w:rPr>
        <w:drawing>
          <wp:inline distT="0" distB="0" distL="0" distR="0">
            <wp:extent cx="4572000" cy="27432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CD3F92" w:rsidRPr="00EA14AF">
        <w:rPr>
          <w:rFonts w:asciiTheme="minorHAnsi" w:hAnsiTheme="minorHAnsi" w:cstheme="minorHAnsi"/>
        </w:rPr>
        <w:br w:type="page"/>
      </w:r>
    </w:p>
    <w:tbl>
      <w:tblPr>
        <w:tblStyle w:val="LightList-Accent4"/>
        <w:tblW w:w="0" w:type="auto"/>
        <w:tblLook w:val="04A0"/>
      </w:tblPr>
      <w:tblGrid>
        <w:gridCol w:w="1319"/>
        <w:gridCol w:w="3812"/>
        <w:gridCol w:w="3812"/>
      </w:tblGrid>
      <w:tr w:rsidR="00CD3F92" w:rsidRPr="00EA14AF" w:rsidTr="00EA14AF">
        <w:trPr>
          <w:cnfStyle w:val="100000000000"/>
        </w:trPr>
        <w:tc>
          <w:tcPr>
            <w:cnfStyle w:val="001000000000"/>
            <w:tcW w:w="1319" w:type="dxa"/>
          </w:tcPr>
          <w:p w:rsidR="00CD3F92" w:rsidRPr="00EA14AF" w:rsidRDefault="00CD3F92">
            <w:pPr>
              <w:rPr>
                <w:rFonts w:asciiTheme="minorHAnsi" w:hAnsiTheme="minorHAnsi" w:cstheme="minorHAnsi"/>
              </w:rPr>
            </w:pPr>
            <w:r w:rsidRPr="00EA14AF">
              <w:rPr>
                <w:rFonts w:asciiTheme="minorHAnsi" w:hAnsiTheme="minorHAnsi" w:cstheme="minorHAnsi"/>
              </w:rPr>
              <w:t>SLNO</w:t>
            </w:r>
          </w:p>
        </w:tc>
        <w:tc>
          <w:tcPr>
            <w:tcW w:w="3812" w:type="dxa"/>
          </w:tcPr>
          <w:p w:rsidR="00CD3F92" w:rsidRPr="00EA14AF" w:rsidRDefault="00CD3F92">
            <w:pPr>
              <w:cnfStyle w:val="100000000000"/>
              <w:rPr>
                <w:rFonts w:asciiTheme="minorHAnsi" w:hAnsiTheme="minorHAnsi" w:cstheme="minorHAnsi"/>
              </w:rPr>
            </w:pPr>
            <w:r w:rsidRPr="00EA14AF">
              <w:rPr>
                <w:rFonts w:asciiTheme="minorHAnsi" w:hAnsiTheme="minorHAnsi" w:cstheme="minorHAnsi"/>
              </w:rPr>
              <w:t>YEAR</w:t>
            </w:r>
          </w:p>
        </w:tc>
        <w:tc>
          <w:tcPr>
            <w:tcW w:w="3812" w:type="dxa"/>
          </w:tcPr>
          <w:p w:rsidR="00CD3F92" w:rsidRPr="00EA14AF" w:rsidRDefault="00CD3F92">
            <w:pPr>
              <w:cnfStyle w:val="100000000000"/>
              <w:rPr>
                <w:rFonts w:asciiTheme="minorHAnsi" w:hAnsiTheme="minorHAnsi" w:cstheme="minorHAnsi"/>
              </w:rPr>
            </w:pPr>
            <w:r w:rsidRPr="00EA14AF">
              <w:rPr>
                <w:rFonts w:asciiTheme="minorHAnsi" w:hAnsiTheme="minorHAnsi" w:cstheme="minorHAnsi"/>
              </w:rPr>
              <w:t>NUMBER OF STUDENTS JOINED FOR HIGHER EDUCATION</w:t>
            </w:r>
          </w:p>
        </w:tc>
      </w:tr>
      <w:tr w:rsidR="00CD3F92" w:rsidRPr="00EA14AF" w:rsidTr="00EA14AF">
        <w:trPr>
          <w:cnfStyle w:val="000000100000"/>
        </w:trPr>
        <w:tc>
          <w:tcPr>
            <w:cnfStyle w:val="001000000000"/>
            <w:tcW w:w="1319" w:type="dxa"/>
          </w:tcPr>
          <w:p w:rsidR="00CD3F92" w:rsidRPr="00EA14AF" w:rsidRDefault="00CD3F92">
            <w:pPr>
              <w:rPr>
                <w:rFonts w:asciiTheme="minorHAnsi" w:hAnsiTheme="minorHAnsi" w:cstheme="minorHAnsi"/>
              </w:rPr>
            </w:pPr>
            <w:r w:rsidRPr="00EA14AF">
              <w:rPr>
                <w:rFonts w:asciiTheme="minorHAnsi" w:hAnsiTheme="minorHAnsi" w:cstheme="minorHAnsi"/>
              </w:rPr>
              <w:t>1</w:t>
            </w:r>
          </w:p>
        </w:tc>
        <w:tc>
          <w:tcPr>
            <w:tcW w:w="3812" w:type="dxa"/>
          </w:tcPr>
          <w:p w:rsidR="00CD3F92" w:rsidRPr="00EA14AF" w:rsidRDefault="00CD3F92">
            <w:pPr>
              <w:cnfStyle w:val="000000100000"/>
              <w:rPr>
                <w:rFonts w:asciiTheme="minorHAnsi" w:hAnsiTheme="minorHAnsi" w:cstheme="minorHAnsi"/>
              </w:rPr>
            </w:pPr>
            <w:r w:rsidRPr="00EA14AF">
              <w:rPr>
                <w:rFonts w:asciiTheme="minorHAnsi" w:hAnsiTheme="minorHAnsi" w:cstheme="minorHAnsi"/>
              </w:rPr>
              <w:t>2018-21</w:t>
            </w:r>
          </w:p>
        </w:tc>
        <w:tc>
          <w:tcPr>
            <w:tcW w:w="3812" w:type="dxa"/>
          </w:tcPr>
          <w:p w:rsidR="00CD3F92" w:rsidRPr="00EA14AF" w:rsidRDefault="00CD3F92">
            <w:pPr>
              <w:cnfStyle w:val="000000100000"/>
              <w:rPr>
                <w:rFonts w:asciiTheme="minorHAnsi" w:hAnsiTheme="minorHAnsi" w:cstheme="minorHAnsi"/>
              </w:rPr>
            </w:pPr>
            <w:r w:rsidRPr="00EA14AF">
              <w:rPr>
                <w:rFonts w:asciiTheme="minorHAnsi" w:hAnsiTheme="minorHAnsi" w:cstheme="minorHAnsi"/>
              </w:rPr>
              <w:t>4</w:t>
            </w:r>
          </w:p>
        </w:tc>
      </w:tr>
      <w:tr w:rsidR="00CD3F92" w:rsidRPr="00EA14AF" w:rsidTr="00EA14AF">
        <w:tc>
          <w:tcPr>
            <w:cnfStyle w:val="001000000000"/>
            <w:tcW w:w="1319" w:type="dxa"/>
          </w:tcPr>
          <w:p w:rsidR="00CD3F92" w:rsidRPr="00EA14AF" w:rsidRDefault="00CD3F92">
            <w:pPr>
              <w:rPr>
                <w:rFonts w:asciiTheme="minorHAnsi" w:hAnsiTheme="minorHAnsi" w:cstheme="minorHAnsi"/>
              </w:rPr>
            </w:pPr>
            <w:r w:rsidRPr="00EA14AF">
              <w:rPr>
                <w:rFonts w:asciiTheme="minorHAnsi" w:hAnsiTheme="minorHAnsi" w:cstheme="minorHAnsi"/>
              </w:rPr>
              <w:t>2</w:t>
            </w:r>
          </w:p>
        </w:tc>
        <w:tc>
          <w:tcPr>
            <w:tcW w:w="3812" w:type="dxa"/>
          </w:tcPr>
          <w:p w:rsidR="00CD3F92" w:rsidRPr="00EA14AF" w:rsidRDefault="00CD3F92">
            <w:pPr>
              <w:cnfStyle w:val="000000000000"/>
              <w:rPr>
                <w:rFonts w:asciiTheme="minorHAnsi" w:hAnsiTheme="minorHAnsi" w:cstheme="minorHAnsi"/>
              </w:rPr>
            </w:pPr>
            <w:r w:rsidRPr="00EA14AF">
              <w:rPr>
                <w:rFonts w:asciiTheme="minorHAnsi" w:hAnsiTheme="minorHAnsi" w:cstheme="minorHAnsi"/>
              </w:rPr>
              <w:t>2019-22</w:t>
            </w:r>
          </w:p>
        </w:tc>
        <w:tc>
          <w:tcPr>
            <w:tcW w:w="3812" w:type="dxa"/>
          </w:tcPr>
          <w:p w:rsidR="00CD3F92" w:rsidRPr="00EA14AF" w:rsidRDefault="00CD3F92">
            <w:pPr>
              <w:cnfStyle w:val="000000000000"/>
              <w:rPr>
                <w:rFonts w:asciiTheme="minorHAnsi" w:hAnsiTheme="minorHAnsi" w:cstheme="minorHAnsi"/>
              </w:rPr>
            </w:pPr>
            <w:r w:rsidRPr="00EA14AF">
              <w:rPr>
                <w:rFonts w:asciiTheme="minorHAnsi" w:hAnsiTheme="minorHAnsi" w:cstheme="minorHAnsi"/>
              </w:rPr>
              <w:t>10</w:t>
            </w:r>
          </w:p>
        </w:tc>
      </w:tr>
      <w:tr w:rsidR="00CD3F92" w:rsidRPr="00EA14AF" w:rsidTr="00EA14AF">
        <w:trPr>
          <w:cnfStyle w:val="000000100000"/>
        </w:trPr>
        <w:tc>
          <w:tcPr>
            <w:cnfStyle w:val="001000000000"/>
            <w:tcW w:w="1319" w:type="dxa"/>
          </w:tcPr>
          <w:p w:rsidR="00CD3F92" w:rsidRPr="00EA14AF" w:rsidRDefault="00CD3F92">
            <w:pPr>
              <w:rPr>
                <w:rFonts w:asciiTheme="minorHAnsi" w:hAnsiTheme="minorHAnsi" w:cstheme="minorHAnsi"/>
              </w:rPr>
            </w:pPr>
            <w:r w:rsidRPr="00EA14AF">
              <w:rPr>
                <w:rFonts w:asciiTheme="minorHAnsi" w:hAnsiTheme="minorHAnsi" w:cstheme="minorHAnsi"/>
              </w:rPr>
              <w:t>3</w:t>
            </w:r>
          </w:p>
        </w:tc>
        <w:tc>
          <w:tcPr>
            <w:tcW w:w="3812" w:type="dxa"/>
          </w:tcPr>
          <w:p w:rsidR="00CD3F92" w:rsidRPr="00EA14AF" w:rsidRDefault="00CD3F92">
            <w:pPr>
              <w:cnfStyle w:val="000000100000"/>
              <w:rPr>
                <w:rFonts w:asciiTheme="minorHAnsi" w:hAnsiTheme="minorHAnsi" w:cstheme="minorHAnsi"/>
              </w:rPr>
            </w:pPr>
            <w:r w:rsidRPr="00EA14AF">
              <w:rPr>
                <w:rFonts w:asciiTheme="minorHAnsi" w:hAnsiTheme="minorHAnsi" w:cstheme="minorHAnsi"/>
              </w:rPr>
              <w:t>2020-23</w:t>
            </w:r>
          </w:p>
        </w:tc>
        <w:tc>
          <w:tcPr>
            <w:tcW w:w="3812" w:type="dxa"/>
          </w:tcPr>
          <w:p w:rsidR="00CD3F92" w:rsidRPr="00EA14AF" w:rsidRDefault="00CD3F92">
            <w:pPr>
              <w:cnfStyle w:val="000000100000"/>
              <w:rPr>
                <w:rFonts w:asciiTheme="minorHAnsi" w:hAnsiTheme="minorHAnsi" w:cstheme="minorHAnsi"/>
              </w:rPr>
            </w:pPr>
            <w:r w:rsidRPr="00EA14AF">
              <w:rPr>
                <w:rFonts w:asciiTheme="minorHAnsi" w:hAnsiTheme="minorHAnsi" w:cstheme="minorHAnsi"/>
              </w:rPr>
              <w:t>4</w:t>
            </w:r>
          </w:p>
        </w:tc>
      </w:tr>
      <w:tr w:rsidR="00CD3F92" w:rsidRPr="00EA14AF" w:rsidTr="00EA14AF">
        <w:tc>
          <w:tcPr>
            <w:cnfStyle w:val="001000000000"/>
            <w:tcW w:w="1319" w:type="dxa"/>
          </w:tcPr>
          <w:p w:rsidR="00CD3F92" w:rsidRPr="00EA14AF" w:rsidRDefault="00CD3F92">
            <w:pPr>
              <w:rPr>
                <w:rFonts w:asciiTheme="minorHAnsi" w:hAnsiTheme="minorHAnsi" w:cstheme="minorHAnsi"/>
              </w:rPr>
            </w:pPr>
          </w:p>
        </w:tc>
        <w:tc>
          <w:tcPr>
            <w:tcW w:w="3812" w:type="dxa"/>
          </w:tcPr>
          <w:p w:rsidR="00CD3F92" w:rsidRPr="00EA14AF" w:rsidRDefault="00CD3F92">
            <w:pPr>
              <w:cnfStyle w:val="000000000000"/>
              <w:rPr>
                <w:rFonts w:asciiTheme="minorHAnsi" w:hAnsiTheme="minorHAnsi" w:cstheme="minorHAnsi"/>
              </w:rPr>
            </w:pPr>
          </w:p>
        </w:tc>
        <w:tc>
          <w:tcPr>
            <w:tcW w:w="3812" w:type="dxa"/>
          </w:tcPr>
          <w:p w:rsidR="00CD3F92" w:rsidRPr="00EA14AF" w:rsidRDefault="00CD3F92">
            <w:pPr>
              <w:cnfStyle w:val="000000000000"/>
              <w:rPr>
                <w:rFonts w:asciiTheme="minorHAnsi" w:hAnsiTheme="minorHAnsi" w:cstheme="minorHAnsi"/>
              </w:rPr>
            </w:pPr>
          </w:p>
        </w:tc>
      </w:tr>
    </w:tbl>
    <w:p w:rsidR="00CD3F92" w:rsidRPr="00EA14AF" w:rsidRDefault="00CD3F92">
      <w:pPr>
        <w:rPr>
          <w:rFonts w:asciiTheme="minorHAnsi" w:hAnsiTheme="minorHAnsi" w:cstheme="minorHAnsi"/>
        </w:rPr>
      </w:pPr>
    </w:p>
    <w:p w:rsidR="00CD3F92" w:rsidRPr="00EA14AF" w:rsidRDefault="00CD3F92" w:rsidP="00CD3F92">
      <w:pPr>
        <w:rPr>
          <w:rFonts w:asciiTheme="minorHAnsi" w:hAnsiTheme="minorHAnsi" w:cstheme="minorHAnsi"/>
        </w:rPr>
      </w:pPr>
    </w:p>
    <w:p w:rsidR="00CD3F92" w:rsidRPr="00EA14AF" w:rsidRDefault="00CD3F92" w:rsidP="00CD3F92">
      <w:pPr>
        <w:rPr>
          <w:rFonts w:asciiTheme="minorHAnsi" w:hAnsiTheme="minorHAnsi" w:cstheme="minorHAnsi"/>
        </w:rPr>
      </w:pPr>
    </w:p>
    <w:p w:rsidR="00CD3F92" w:rsidRPr="00EA14AF" w:rsidRDefault="00CD3F92" w:rsidP="00CD3F92">
      <w:pPr>
        <w:rPr>
          <w:rFonts w:asciiTheme="minorHAnsi" w:hAnsiTheme="minorHAnsi" w:cstheme="minorHAnsi"/>
        </w:rPr>
      </w:pPr>
    </w:p>
    <w:p w:rsidR="00CD3F92" w:rsidRPr="00EA14AF" w:rsidRDefault="00CD3F92" w:rsidP="00CD3F92">
      <w:pPr>
        <w:rPr>
          <w:rFonts w:asciiTheme="minorHAnsi" w:hAnsiTheme="minorHAnsi" w:cstheme="minorHAnsi"/>
        </w:rPr>
      </w:pPr>
    </w:p>
    <w:p w:rsidR="00CD3F92" w:rsidRPr="00EA14AF" w:rsidRDefault="00EA14AF" w:rsidP="00CD3F92">
      <w:pPr>
        <w:rPr>
          <w:rFonts w:asciiTheme="minorHAnsi" w:hAnsiTheme="minorHAnsi" w:cstheme="minorHAnsi"/>
        </w:rPr>
      </w:pPr>
      <w:r w:rsidRPr="00EA14AF">
        <w:rPr>
          <w:rFonts w:asciiTheme="minorHAnsi" w:hAnsiTheme="minorHAnsi" w:cstheme="minorHAnsi"/>
        </w:rPr>
        <w:drawing>
          <wp:inline distT="0" distB="0" distL="0" distR="0">
            <wp:extent cx="4572000" cy="2743200"/>
            <wp:effectExtent l="19050" t="0" r="1905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3F92" w:rsidRPr="00EA14AF" w:rsidRDefault="00CD3F92" w:rsidP="00CD3F92">
      <w:pPr>
        <w:rPr>
          <w:rFonts w:asciiTheme="minorHAnsi" w:hAnsiTheme="minorHAnsi" w:cstheme="minorHAnsi"/>
        </w:rPr>
      </w:pPr>
    </w:p>
    <w:p w:rsidR="00CD3F92" w:rsidRPr="00EA14AF" w:rsidRDefault="00CD3F92" w:rsidP="00CD3F92">
      <w:pPr>
        <w:rPr>
          <w:rFonts w:asciiTheme="minorHAnsi" w:hAnsiTheme="minorHAnsi" w:cstheme="minorHAnsi"/>
        </w:rPr>
      </w:pPr>
    </w:p>
    <w:p w:rsidR="00513087" w:rsidRPr="00EA14AF" w:rsidRDefault="00CD3F92" w:rsidP="00CD3F92">
      <w:pPr>
        <w:tabs>
          <w:tab w:val="left" w:pos="1503"/>
        </w:tabs>
        <w:rPr>
          <w:rFonts w:asciiTheme="minorHAnsi" w:hAnsiTheme="minorHAnsi" w:cstheme="minorHAnsi"/>
        </w:rPr>
      </w:pPr>
      <w:r w:rsidRPr="00EA14AF">
        <w:rPr>
          <w:rFonts w:asciiTheme="minorHAnsi" w:hAnsiTheme="minorHAnsi" w:cstheme="minorHAnsi"/>
        </w:rPr>
        <w:tab/>
      </w:r>
    </w:p>
    <w:sectPr w:rsidR="00513087" w:rsidRPr="00EA14AF" w:rsidSect="0051308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F71A66"/>
    <w:rsid w:val="00051A40"/>
    <w:rsid w:val="002541E3"/>
    <w:rsid w:val="0027157E"/>
    <w:rsid w:val="00436176"/>
    <w:rsid w:val="00513087"/>
    <w:rsid w:val="005D3629"/>
    <w:rsid w:val="00C7758D"/>
    <w:rsid w:val="00CD3F92"/>
    <w:rsid w:val="00D65966"/>
    <w:rsid w:val="00E2476A"/>
    <w:rsid w:val="00EA14AF"/>
    <w:rsid w:val="00F71A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541E3"/>
    <w:pPr>
      <w:spacing w:after="0" w:line="240" w:lineRule="auto"/>
      <w:jc w:val="both"/>
    </w:pPr>
    <w:rPr>
      <w:rFonts w:ascii="Times New Roman" w:eastAsia="Times New Roman" w:hAnsi="Times New Roman"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41E3"/>
    <w:rPr>
      <w:rFonts w:ascii="Tahoma" w:hAnsi="Tahoma" w:cs="Tahoma"/>
      <w:sz w:val="16"/>
      <w:szCs w:val="16"/>
    </w:rPr>
  </w:style>
  <w:style w:type="character" w:customStyle="1" w:styleId="BalloonTextChar">
    <w:name w:val="Balloon Text Char"/>
    <w:basedOn w:val="DefaultParagraphFont"/>
    <w:link w:val="BalloonText"/>
    <w:uiPriority w:val="99"/>
    <w:semiHidden/>
    <w:rsid w:val="002541E3"/>
    <w:rPr>
      <w:rFonts w:ascii="Tahoma" w:eastAsia="Times New Roman" w:hAnsi="Tahoma" w:cs="Tahoma"/>
      <w:sz w:val="16"/>
      <w:szCs w:val="16"/>
    </w:rPr>
  </w:style>
  <w:style w:type="table" w:styleId="TableGrid">
    <w:name w:val="Table Grid"/>
    <w:basedOn w:val="TableNormal"/>
    <w:uiPriority w:val="99"/>
    <w:unhideWhenUsed/>
    <w:rsid w:val="002541E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EA14A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i\Desktop\PHYSICS\NAAC\2019-20%20sem1%20and%20sem3%20mpc%20mp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i\Downloads\2019-20-MPC%20RESULT%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'[2019-20 sem1 and sem3 mpc mpcs.xlsx]Sheet3'!$E$1</c:f>
              <c:strCache>
                <c:ptCount val="1"/>
                <c:pt idx="0">
                  <c:v>Rank in CPGET</c:v>
                </c:pt>
              </c:strCache>
            </c:strRef>
          </c:tx>
          <c:cat>
            <c:multiLvlStrRef>
              <c:f>'[2019-20 sem1 and sem3 mpc mpcs.xlsx]Sheet3'!$B$2:$D$16</c:f>
              <c:multiLvlStrCache>
                <c:ptCount val="15"/>
                <c:lvl>
                  <c:pt idx="0">
                    <c:v>lll MPCS</c:v>
                  </c:pt>
                  <c:pt idx="1">
                    <c:v>III MPCS</c:v>
                  </c:pt>
                  <c:pt idx="2">
                    <c:v>III MPCS</c:v>
                  </c:pt>
                  <c:pt idx="3">
                    <c:v>III MPCS</c:v>
                  </c:pt>
                  <c:pt idx="4">
                    <c:v>III MPCs</c:v>
                  </c:pt>
                  <c:pt idx="5">
                    <c:v>III MPC</c:v>
                  </c:pt>
                  <c:pt idx="6">
                    <c:v>III MPCS</c:v>
                  </c:pt>
                  <c:pt idx="7">
                    <c:v>III MPCS</c:v>
                  </c:pt>
                  <c:pt idx="8">
                    <c:v>III MPC</c:v>
                  </c:pt>
                  <c:pt idx="9">
                    <c:v>III MPC</c:v>
                  </c:pt>
                  <c:pt idx="10">
                    <c:v>III MPC</c:v>
                  </c:pt>
                  <c:pt idx="11">
                    <c:v>III MPCS</c:v>
                  </c:pt>
                  <c:pt idx="12">
                    <c:v>III MPC</c:v>
                  </c:pt>
                  <c:pt idx="13">
                    <c:v>III MPC</c:v>
                  </c:pt>
                  <c:pt idx="14">
                    <c:v>III MPCS</c:v>
                  </c:pt>
                </c:lvl>
                <c:lvl>
                  <c:pt idx="0">
                    <c:v>V.Laxmi Prabha</c:v>
                  </c:pt>
                  <c:pt idx="1">
                    <c:v>Ch.Srinavya</c:v>
                  </c:pt>
                  <c:pt idx="2">
                    <c:v>A.Mamatha Sri</c:v>
                  </c:pt>
                  <c:pt idx="3">
                    <c:v>T.Mankisha</c:v>
                  </c:pt>
                  <c:pt idx="4">
                    <c:v>M.Sandhya</c:v>
                  </c:pt>
                  <c:pt idx="5">
                    <c:v>DS.Anitha</c:v>
                  </c:pt>
                  <c:pt idx="6">
                    <c:v>A.Pravalika</c:v>
                  </c:pt>
                  <c:pt idx="7">
                    <c:v>M.Ramya</c:v>
                  </c:pt>
                  <c:pt idx="8">
                    <c:v>S.Soniya</c:v>
                  </c:pt>
                  <c:pt idx="9">
                    <c:v>K.Padmavathi</c:v>
                  </c:pt>
                  <c:pt idx="10">
                    <c:v>M.Dhanalaxmi</c:v>
                  </c:pt>
                  <c:pt idx="11">
                    <c:v>V.Ramadevi</c:v>
                  </c:pt>
                  <c:pt idx="12">
                    <c:v>D.Srilekha</c:v>
                  </c:pt>
                  <c:pt idx="13">
                    <c:v>K.Krishnaveni</c:v>
                  </c:pt>
                  <c:pt idx="14">
                    <c:v>K.Sravani</c:v>
                  </c:pt>
                </c:lvl>
                <c:lvl>
                  <c:pt idx="0">
                    <c:v>69024290018</c:v>
                  </c:pt>
                  <c:pt idx="1">
                    <c:v>69024290017</c:v>
                  </c:pt>
                  <c:pt idx="2">
                    <c:v>69024290069</c:v>
                  </c:pt>
                  <c:pt idx="3">
                    <c:v>69093770491</c:v>
                  </c:pt>
                  <c:pt idx="4">
                    <c:v>69033350018</c:v>
                  </c:pt>
                  <c:pt idx="5">
                    <c:v>69033350019</c:v>
                  </c:pt>
                  <c:pt idx="6">
                    <c:v>69033350006</c:v>
                  </c:pt>
                  <c:pt idx="7">
                    <c:v>69033350115</c:v>
                  </c:pt>
                  <c:pt idx="8">
                    <c:v>69033350015</c:v>
                  </c:pt>
                  <c:pt idx="9">
                    <c:v>69033350044</c:v>
                  </c:pt>
                  <c:pt idx="10">
                    <c:v>69033350032</c:v>
                  </c:pt>
                  <c:pt idx="11">
                    <c:v>69033350022</c:v>
                  </c:pt>
                  <c:pt idx="12">
                    <c:v>69033350191</c:v>
                  </c:pt>
                  <c:pt idx="13">
                    <c:v>69080280513</c:v>
                  </c:pt>
                  <c:pt idx="14">
                    <c:v>69024050023</c:v>
                  </c:pt>
                </c:lvl>
              </c:multiLvlStrCache>
            </c:multiLvlStrRef>
          </c:cat>
          <c:val>
            <c:numRef>
              <c:f>'[2019-20 sem1 and sem3 mpc mpcs.xlsx]Sheet3'!$E$2:$E$16</c:f>
              <c:numCache>
                <c:formatCode>General</c:formatCode>
                <c:ptCount val="15"/>
                <c:pt idx="0">
                  <c:v>22</c:v>
                </c:pt>
                <c:pt idx="1">
                  <c:v>246</c:v>
                </c:pt>
                <c:pt idx="2">
                  <c:v>283</c:v>
                </c:pt>
                <c:pt idx="3">
                  <c:v>507</c:v>
                </c:pt>
                <c:pt idx="4">
                  <c:v>118</c:v>
                </c:pt>
                <c:pt idx="5">
                  <c:v>243</c:v>
                </c:pt>
                <c:pt idx="6">
                  <c:v>329</c:v>
                </c:pt>
                <c:pt idx="7">
                  <c:v>500</c:v>
                </c:pt>
                <c:pt idx="8">
                  <c:v>715</c:v>
                </c:pt>
                <c:pt idx="9">
                  <c:v>912</c:v>
                </c:pt>
                <c:pt idx="10">
                  <c:v>1072</c:v>
                </c:pt>
                <c:pt idx="11">
                  <c:v>1235</c:v>
                </c:pt>
                <c:pt idx="12">
                  <c:v>1607</c:v>
                </c:pt>
                <c:pt idx="13">
                  <c:v>383</c:v>
                </c:pt>
                <c:pt idx="14">
                  <c:v>1094</c:v>
                </c:pt>
              </c:numCache>
            </c:numRef>
          </c:val>
        </c:ser>
        <c:ser>
          <c:idx val="1"/>
          <c:order val="1"/>
          <c:tx>
            <c:strRef>
              <c:f>'[2019-20 sem1 and sem3 mpc mpcs.xlsx]Sheet3'!$F$1</c:f>
              <c:strCache>
                <c:ptCount val="1"/>
                <c:pt idx="0">
                  <c:v>YEAR</c:v>
                </c:pt>
              </c:strCache>
            </c:strRef>
          </c:tx>
          <c:cat>
            <c:multiLvlStrRef>
              <c:f>'[2019-20 sem1 and sem3 mpc mpcs.xlsx]Sheet3'!$B$2:$D$16</c:f>
              <c:multiLvlStrCache>
                <c:ptCount val="15"/>
                <c:lvl>
                  <c:pt idx="0">
                    <c:v>lll MPCS</c:v>
                  </c:pt>
                  <c:pt idx="1">
                    <c:v>III MPCS</c:v>
                  </c:pt>
                  <c:pt idx="2">
                    <c:v>III MPCS</c:v>
                  </c:pt>
                  <c:pt idx="3">
                    <c:v>III MPCS</c:v>
                  </c:pt>
                  <c:pt idx="4">
                    <c:v>III MPCs</c:v>
                  </c:pt>
                  <c:pt idx="5">
                    <c:v>III MPC</c:v>
                  </c:pt>
                  <c:pt idx="6">
                    <c:v>III MPCS</c:v>
                  </c:pt>
                  <c:pt idx="7">
                    <c:v>III MPCS</c:v>
                  </c:pt>
                  <c:pt idx="8">
                    <c:v>III MPC</c:v>
                  </c:pt>
                  <c:pt idx="9">
                    <c:v>III MPC</c:v>
                  </c:pt>
                  <c:pt idx="10">
                    <c:v>III MPC</c:v>
                  </c:pt>
                  <c:pt idx="11">
                    <c:v>III MPCS</c:v>
                  </c:pt>
                  <c:pt idx="12">
                    <c:v>III MPC</c:v>
                  </c:pt>
                  <c:pt idx="13">
                    <c:v>III MPC</c:v>
                  </c:pt>
                  <c:pt idx="14">
                    <c:v>III MPCS</c:v>
                  </c:pt>
                </c:lvl>
                <c:lvl>
                  <c:pt idx="0">
                    <c:v>V.Laxmi Prabha</c:v>
                  </c:pt>
                  <c:pt idx="1">
                    <c:v>Ch.Srinavya</c:v>
                  </c:pt>
                  <c:pt idx="2">
                    <c:v>A.Mamatha Sri</c:v>
                  </c:pt>
                  <c:pt idx="3">
                    <c:v>T.Mankisha</c:v>
                  </c:pt>
                  <c:pt idx="4">
                    <c:v>M.Sandhya</c:v>
                  </c:pt>
                  <c:pt idx="5">
                    <c:v>DS.Anitha</c:v>
                  </c:pt>
                  <c:pt idx="6">
                    <c:v>A.Pravalika</c:v>
                  </c:pt>
                  <c:pt idx="7">
                    <c:v>M.Ramya</c:v>
                  </c:pt>
                  <c:pt idx="8">
                    <c:v>S.Soniya</c:v>
                  </c:pt>
                  <c:pt idx="9">
                    <c:v>K.Padmavathi</c:v>
                  </c:pt>
                  <c:pt idx="10">
                    <c:v>M.Dhanalaxmi</c:v>
                  </c:pt>
                  <c:pt idx="11">
                    <c:v>V.Ramadevi</c:v>
                  </c:pt>
                  <c:pt idx="12">
                    <c:v>D.Srilekha</c:v>
                  </c:pt>
                  <c:pt idx="13">
                    <c:v>K.Krishnaveni</c:v>
                  </c:pt>
                  <c:pt idx="14">
                    <c:v>K.Sravani</c:v>
                  </c:pt>
                </c:lvl>
                <c:lvl>
                  <c:pt idx="0">
                    <c:v>69024290018</c:v>
                  </c:pt>
                  <c:pt idx="1">
                    <c:v>69024290017</c:v>
                  </c:pt>
                  <c:pt idx="2">
                    <c:v>69024290069</c:v>
                  </c:pt>
                  <c:pt idx="3">
                    <c:v>69093770491</c:v>
                  </c:pt>
                  <c:pt idx="4">
                    <c:v>69033350018</c:v>
                  </c:pt>
                  <c:pt idx="5">
                    <c:v>69033350019</c:v>
                  </c:pt>
                  <c:pt idx="6">
                    <c:v>69033350006</c:v>
                  </c:pt>
                  <c:pt idx="7">
                    <c:v>69033350115</c:v>
                  </c:pt>
                  <c:pt idx="8">
                    <c:v>69033350015</c:v>
                  </c:pt>
                  <c:pt idx="9">
                    <c:v>69033350044</c:v>
                  </c:pt>
                  <c:pt idx="10">
                    <c:v>69033350032</c:v>
                  </c:pt>
                  <c:pt idx="11">
                    <c:v>69033350022</c:v>
                  </c:pt>
                  <c:pt idx="12">
                    <c:v>69033350191</c:v>
                  </c:pt>
                  <c:pt idx="13">
                    <c:v>69080280513</c:v>
                  </c:pt>
                  <c:pt idx="14">
                    <c:v>69024050023</c:v>
                  </c:pt>
                </c:lvl>
              </c:multiLvlStrCache>
            </c:multiLvlStrRef>
          </c:cat>
          <c:val>
            <c:numRef>
              <c:f>'[2019-20 sem1 and sem3 mpc mpcs.xlsx]Sheet3'!$F$2:$F$16</c:f>
              <c:numCache>
                <c:formatCode>General</c:formatCode>
                <c:ptCount val="15"/>
                <c:pt idx="0">
                  <c:v>2021</c:v>
                </c:pt>
                <c:pt idx="1">
                  <c:v>2021</c:v>
                </c:pt>
                <c:pt idx="2">
                  <c:v>2021</c:v>
                </c:pt>
                <c:pt idx="3">
                  <c:v>2021</c:v>
                </c:pt>
                <c:pt idx="4">
                  <c:v>2022</c:v>
                </c:pt>
                <c:pt idx="5">
                  <c:v>2022</c:v>
                </c:pt>
                <c:pt idx="6">
                  <c:v>2022</c:v>
                </c:pt>
                <c:pt idx="7">
                  <c:v>2022</c:v>
                </c:pt>
                <c:pt idx="8">
                  <c:v>2022</c:v>
                </c:pt>
                <c:pt idx="9">
                  <c:v>2022</c:v>
                </c:pt>
                <c:pt idx="10">
                  <c:v>2022</c:v>
                </c:pt>
                <c:pt idx="11">
                  <c:v>2022</c:v>
                </c:pt>
                <c:pt idx="12">
                  <c:v>2022</c:v>
                </c:pt>
                <c:pt idx="13">
                  <c:v>2023</c:v>
                </c:pt>
                <c:pt idx="14">
                  <c:v>2023</c:v>
                </c:pt>
              </c:numCache>
            </c:numRef>
          </c:val>
        </c:ser>
        <c:shape val="cylinder"/>
        <c:axId val="180470144"/>
        <c:axId val="180471680"/>
        <c:axId val="0"/>
      </c:bar3DChart>
      <c:catAx>
        <c:axId val="180470144"/>
        <c:scaling>
          <c:orientation val="minMax"/>
        </c:scaling>
        <c:axPos val="b"/>
        <c:tickLblPos val="nextTo"/>
        <c:crossAx val="180471680"/>
        <c:crosses val="autoZero"/>
        <c:auto val="1"/>
        <c:lblAlgn val="ctr"/>
        <c:lblOffset val="100"/>
      </c:catAx>
      <c:valAx>
        <c:axId val="180471680"/>
        <c:scaling>
          <c:orientation val="minMax"/>
        </c:scaling>
        <c:axPos val="l"/>
        <c:majorGridlines/>
        <c:numFmt formatCode="General" sourceLinked="1"/>
        <c:tickLblPos val="nextTo"/>
        <c:crossAx val="18047014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'[2019-20-MPC RESULT ANALYSIS.xlsx]Sheet3'!$C$1</c:f>
              <c:strCache>
                <c:ptCount val="1"/>
                <c:pt idx="0">
                  <c:v>NUMBER OF STUDENTS JOINED FOR HIGHER EDUCATION</c:v>
                </c:pt>
              </c:strCache>
            </c:strRef>
          </c:tx>
          <c:cat>
            <c:multiLvlStrRef>
              <c:f>'[2019-20-MPC RESULT ANALYSIS.xlsx]Sheet3'!$A$2:$B$4</c:f>
              <c:multiLvlStrCache>
                <c:ptCount val="3"/>
                <c:lvl>
                  <c:pt idx="0">
                    <c:v>2018-21</c:v>
                  </c:pt>
                  <c:pt idx="1">
                    <c:v>2019-22</c:v>
                  </c:pt>
                  <c:pt idx="2">
                    <c:v>2020-23</c:v>
                  </c:pt>
                </c:lvl>
                <c:lvl>
                  <c:pt idx="0">
                    <c:v>1</c:v>
                  </c:pt>
                  <c:pt idx="1">
                    <c:v>2</c:v>
                  </c:pt>
                  <c:pt idx="2">
                    <c:v>3</c:v>
                  </c:pt>
                </c:lvl>
              </c:multiLvlStrCache>
            </c:multiLvlStrRef>
          </c:cat>
          <c:val>
            <c:numRef>
              <c:f>'[2019-20-MPC RESULT ANALYSIS.xlsx]Sheet3'!$C$2:$C$4</c:f>
              <c:numCache>
                <c:formatCode>General</c:formatCode>
                <c:ptCount val="3"/>
                <c:pt idx="0">
                  <c:v>4</c:v>
                </c:pt>
                <c:pt idx="1">
                  <c:v>10</c:v>
                </c:pt>
                <c:pt idx="2">
                  <c:v>4</c:v>
                </c:pt>
              </c:numCache>
            </c:numRef>
          </c:val>
        </c:ser>
        <c:axId val="180479104"/>
        <c:axId val="180480640"/>
      </c:barChart>
      <c:catAx>
        <c:axId val="180479104"/>
        <c:scaling>
          <c:orientation val="minMax"/>
        </c:scaling>
        <c:axPos val="b"/>
        <c:tickLblPos val="nextTo"/>
        <c:crossAx val="180480640"/>
        <c:crosses val="autoZero"/>
        <c:auto val="1"/>
        <c:lblAlgn val="ctr"/>
        <c:lblOffset val="100"/>
      </c:catAx>
      <c:valAx>
        <c:axId val="180480640"/>
        <c:scaling>
          <c:orientation val="minMax"/>
        </c:scaling>
        <c:axPos val="l"/>
        <c:majorGridlines/>
        <c:numFmt formatCode="General" sourceLinked="1"/>
        <c:tickLblPos val="nextTo"/>
        <c:crossAx val="18047910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ECDF-12F5-4E25-A7B2-5B273CB9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8</cp:revision>
  <dcterms:created xsi:type="dcterms:W3CDTF">2024-11-26T04:43:00Z</dcterms:created>
  <dcterms:modified xsi:type="dcterms:W3CDTF">2024-11-26T05:23:00Z</dcterms:modified>
</cp:coreProperties>
</file>